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DD285E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</w:t>
      </w:r>
      <w:r w:rsidR="00DC23C3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216C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4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DC23C3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EE2B78" w:rsidRPr="00EE2B78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577BB5">
        <w:rPr>
          <w:rFonts w:ascii="Times New Roman" w:hAnsi="Times New Roman"/>
          <w:sz w:val="28"/>
          <w:szCs w:val="28"/>
        </w:rPr>
        <w:t>при осуществлении</w:t>
      </w:r>
      <w:r w:rsidR="00EE2B78" w:rsidRPr="00EE2B78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EE2B78">
        <w:rPr>
          <w:rFonts w:ascii="Times New Roman" w:hAnsi="Times New Roman"/>
          <w:sz w:val="28"/>
          <w:szCs w:val="28"/>
        </w:rPr>
        <w:t>Выкатной</w:t>
      </w:r>
      <w:r w:rsidR="00EE2B78" w:rsidRPr="00EE2B78">
        <w:rPr>
          <w:rFonts w:ascii="Times New Roman" w:hAnsi="Times New Roman"/>
          <w:sz w:val="28"/>
          <w:szCs w:val="28"/>
        </w:rPr>
        <w:t xml:space="preserve"> на 202</w:t>
      </w:r>
      <w:r w:rsidR="006216C7">
        <w:rPr>
          <w:rFonts w:ascii="Times New Roman" w:hAnsi="Times New Roman"/>
          <w:sz w:val="28"/>
          <w:szCs w:val="28"/>
        </w:rPr>
        <w:t>5</w:t>
      </w:r>
      <w:r w:rsidR="00EE2B78" w:rsidRPr="00EE2B78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B78" w:rsidRPr="00EE2B78" w:rsidRDefault="00DC23C3" w:rsidP="00EE2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3C3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A61365" w:rsidRDefault="00EE2B78" w:rsidP="00EE2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B78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77BB5" w:rsidRPr="00577BB5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EE2B78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Выкатной на 202</w:t>
      </w:r>
      <w:r w:rsidR="006216C7">
        <w:rPr>
          <w:rFonts w:ascii="Times New Roman" w:hAnsi="Times New Roman"/>
          <w:sz w:val="28"/>
          <w:szCs w:val="28"/>
        </w:rPr>
        <w:t>5</w:t>
      </w:r>
      <w:r w:rsidRPr="00EE2B78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2D48DB" w:rsidRPr="002D48DB" w:rsidRDefault="00EE2B78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16C7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01.01.2025</w:t>
      </w:r>
      <w:r w:rsidRPr="00EE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48C5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DC23C3" w:rsidRDefault="00DC23C3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сельского поселения </w:t>
      </w:r>
      <w:r w:rsidR="0086273B">
        <w:rPr>
          <w:rFonts w:ascii="Times New Roman" w:eastAsia="Tahoma" w:hAnsi="Times New Roman"/>
          <w:sz w:val="24"/>
          <w:szCs w:val="24"/>
          <w:lang w:eastAsia="ru-RU"/>
        </w:rPr>
        <w:t>Выкатной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от </w:t>
      </w:r>
      <w:r w:rsidR="00DD285E">
        <w:rPr>
          <w:rFonts w:ascii="Times New Roman" w:eastAsia="Tahoma" w:hAnsi="Times New Roman"/>
          <w:sz w:val="24"/>
          <w:szCs w:val="24"/>
          <w:lang w:eastAsia="ru-RU"/>
        </w:rPr>
        <w:t>12</w:t>
      </w:r>
      <w:r w:rsidR="00DC23C3">
        <w:rPr>
          <w:rFonts w:ascii="Times New Roman" w:eastAsia="Tahoma" w:hAnsi="Times New Roman"/>
          <w:sz w:val="24"/>
          <w:szCs w:val="24"/>
          <w:lang w:eastAsia="ru-RU"/>
        </w:rPr>
        <w:t>.12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>.202</w:t>
      </w:r>
      <w:r w:rsidR="006216C7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 № </w:t>
      </w:r>
      <w:r w:rsidR="00DD285E">
        <w:rPr>
          <w:rFonts w:ascii="Times New Roman" w:eastAsia="Tahoma" w:hAnsi="Times New Roman"/>
          <w:sz w:val="24"/>
          <w:szCs w:val="24"/>
          <w:lang w:eastAsia="ru-RU"/>
        </w:rPr>
        <w:t>95</w:t>
      </w:r>
      <w:bookmarkStart w:id="1" w:name="_GoBack"/>
      <w:bookmarkEnd w:id="1"/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</w:p>
    <w:p w:rsidR="00D603B8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>Программа</w:t>
      </w:r>
    </w:p>
    <w:p w:rsidR="00D603B8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E24B7D" w:rsidRDefault="00577BB5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pacing w:val="2"/>
          <w:sz w:val="24"/>
          <w:szCs w:val="24"/>
          <w:lang w:eastAsia="ru-RU"/>
        </w:rPr>
      </w:pPr>
      <w:r w:rsidRPr="00577BB5">
        <w:rPr>
          <w:rFonts w:ascii="Times New Roman" w:eastAsia="Tahoma" w:hAnsi="Times New Roman"/>
          <w:sz w:val="24"/>
          <w:szCs w:val="24"/>
          <w:lang w:eastAsia="ru-RU"/>
        </w:rPr>
        <w:t xml:space="preserve">при осуществлении 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муниципального контроля </w:t>
      </w:r>
      <w:r w:rsidR="00B668EA" w:rsidRPr="00B668EA">
        <w:rPr>
          <w:rFonts w:ascii="Times New Roman" w:eastAsia="Tahoma" w:hAnsi="Times New Roman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B668EA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pacing w:val="2"/>
          <w:sz w:val="24"/>
          <w:szCs w:val="24"/>
          <w:lang w:eastAsia="ru-RU"/>
        </w:rPr>
        <w:t xml:space="preserve">в 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границах сельского поселения </w:t>
      </w:r>
      <w:r w:rsidR="0086273B">
        <w:rPr>
          <w:rFonts w:ascii="Times New Roman" w:eastAsia="Tahoma" w:hAnsi="Times New Roman"/>
          <w:sz w:val="24"/>
          <w:szCs w:val="24"/>
          <w:lang w:eastAsia="ru-RU"/>
        </w:rPr>
        <w:t>Выкатной</w:t>
      </w:r>
      <w:r w:rsidR="00E24B7D">
        <w:rPr>
          <w:rFonts w:ascii="Times New Roman" w:eastAsia="Tahoma" w:hAnsi="Times New Roman"/>
          <w:sz w:val="24"/>
          <w:szCs w:val="24"/>
          <w:lang w:eastAsia="ru-RU"/>
        </w:rPr>
        <w:t xml:space="preserve"> на 202</w:t>
      </w:r>
      <w:r w:rsidR="006216C7">
        <w:rPr>
          <w:rFonts w:ascii="Times New Roman" w:eastAsia="Tahoma" w:hAnsi="Times New Roman"/>
          <w:sz w:val="24"/>
          <w:szCs w:val="24"/>
          <w:lang w:eastAsia="ru-RU"/>
        </w:rPr>
        <w:t>5</w:t>
      </w:r>
      <w:r w:rsidR="00E24B7D">
        <w:rPr>
          <w:rFonts w:ascii="Times New Roman" w:eastAsia="Tahoma" w:hAnsi="Times New Roman"/>
          <w:sz w:val="24"/>
          <w:szCs w:val="24"/>
          <w:lang w:eastAsia="ru-RU"/>
        </w:rPr>
        <w:t xml:space="preserve"> год</w:t>
      </w:r>
    </w:p>
    <w:p w:rsidR="000542AF" w:rsidRDefault="000542AF" w:rsidP="000542AF">
      <w:pPr>
        <w:spacing w:after="0" w:line="240" w:lineRule="auto"/>
        <w:jc w:val="both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</w:p>
    <w:p w:rsidR="00E74AB5" w:rsidRDefault="00E74AB5" w:rsidP="00E74AB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E74AB5" w:rsidRDefault="00E74AB5" w:rsidP="00E74AB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AB5" w:rsidRPr="0000417D" w:rsidRDefault="00E74AB5" w:rsidP="00C31EB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D36098" w:rsidRPr="00D36098">
        <w:rPr>
          <w:rFonts w:ascii="Times New Roman" w:eastAsia="Times New Roman" w:hAnsi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D360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098" w:rsidRPr="00D36098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 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2025 год 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C31EB7" w:rsidRPr="00C31EB7">
        <w:t xml:space="preserve"> </w:t>
      </w:r>
      <w:r w:rsidR="00C31EB7" w:rsidRPr="00C31EB7">
        <w:rPr>
          <w:rFonts w:ascii="Times New Roman" w:eastAsia="Times New Roman" w:hAnsi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31E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1EB7" w:rsidRPr="00C31EB7">
        <w:rPr>
          <w:rFonts w:ascii="Times New Roman" w:eastAsia="Times New Roman" w:hAnsi="Times New Roman"/>
          <w:sz w:val="24"/>
          <w:szCs w:val="24"/>
          <w:lang w:eastAsia="ru-RU"/>
        </w:rPr>
        <w:t>в границах сельского поселения Выкатной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далее муниципальный контроль).</w:t>
      </w:r>
    </w:p>
    <w:p w:rsidR="00E74AB5" w:rsidRDefault="00E74AB5" w:rsidP="00E74AB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74AB5" w:rsidRDefault="00E74AB5" w:rsidP="000542AF">
      <w:pPr>
        <w:spacing w:after="0" w:line="240" w:lineRule="auto"/>
        <w:jc w:val="both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</w:p>
    <w:p w:rsidR="00D36098" w:rsidRDefault="00D36098" w:rsidP="00D360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Аналитическая часть</w:t>
      </w:r>
    </w:p>
    <w:p w:rsidR="00B668EA" w:rsidRDefault="00B668EA" w:rsidP="00D36098">
      <w:pPr>
        <w:spacing w:after="0" w:line="240" w:lineRule="auto"/>
        <w:rPr>
          <w:rFonts w:ascii="Times New Roman" w:eastAsia="Tahoma" w:hAnsi="Times New Roman"/>
          <w:sz w:val="24"/>
          <w:szCs w:val="24"/>
          <w:lang w:eastAsia="ru-RU"/>
        </w:rPr>
      </w:pPr>
    </w:p>
    <w:p w:rsid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сельско</w:t>
      </w:r>
      <w:r>
        <w:rPr>
          <w:rFonts w:ascii="Times New Roman" w:eastAsia="Tahoma" w:hAnsi="Times New Roman"/>
          <w:sz w:val="24"/>
          <w:szCs w:val="24"/>
          <w:lang w:eastAsia="ru-RU"/>
        </w:rPr>
        <w:t>го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ahoma" w:hAnsi="Times New Roman"/>
          <w:sz w:val="24"/>
          <w:szCs w:val="24"/>
          <w:lang w:eastAsia="ru-RU"/>
        </w:rPr>
        <w:t>я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ahoma" w:hAnsi="Times New Roman"/>
          <w:sz w:val="24"/>
          <w:szCs w:val="24"/>
          <w:lang w:eastAsia="ru-RU"/>
        </w:rPr>
        <w:t>Выкатной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(далее – муниц</w:t>
      </w:r>
      <w:r w:rsidR="00D36098">
        <w:rPr>
          <w:rFonts w:ascii="Times New Roman" w:eastAsia="Tahoma" w:hAnsi="Times New Roman"/>
          <w:sz w:val="24"/>
          <w:szCs w:val="24"/>
          <w:lang w:eastAsia="ru-RU"/>
        </w:rPr>
        <w:t>ипальный контроль) осуществляет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администрацией сельского поселения Выкатной.</w:t>
      </w:r>
    </w:p>
    <w:p w:rsidR="00D36098" w:rsidRDefault="00D36098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Контролируемыми лицами при осуществлении муниципального контроля являются граждане и организации, органы государственной власти и органы местного самоуправления, указанные в статье 31 Федерального закона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Объектами муниципального контроля (далее – объект контроля) являются: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lastRenderedPageBreak/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ascii="Times New Roman" w:eastAsia="Tahoma" w:hAnsi="Times New Roman"/>
          <w:sz w:val="24"/>
          <w:szCs w:val="24"/>
          <w:lang w:eastAsia="ru-RU"/>
        </w:rPr>
        <w:t xml:space="preserve">Выкатной </w:t>
      </w:r>
      <w:r w:rsidRPr="00D36098">
        <w:rPr>
          <w:rFonts w:ascii="Times New Roman" w:eastAsia="Tahoma" w:hAnsi="Times New Roman"/>
          <w:sz w:val="24"/>
          <w:szCs w:val="24"/>
          <w:lang w:eastAsia="ru-RU"/>
        </w:rPr>
        <w:t>является соблюдение юридическими лицами, индивидуальными предпринимателями и физическими лицами обязательных требований: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36098" w:rsidRPr="00D36098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36098" w:rsidRPr="00A316F6" w:rsidRDefault="00D36098" w:rsidP="00D36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D36098">
        <w:rPr>
          <w:rFonts w:ascii="Times New Roman" w:eastAsia="Tahoma" w:hAnsi="Times New Roman"/>
          <w:sz w:val="24"/>
          <w:szCs w:val="24"/>
          <w:lang w:eastAsia="ru-RU"/>
        </w:rPr>
        <w:t>3) исполнение решений, принимаемых по результатам контрольных мероприятий.</w:t>
      </w:r>
    </w:p>
    <w:p w:rsidR="00D36098" w:rsidRPr="00B32173" w:rsidRDefault="00D36098" w:rsidP="00D36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на территории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</w:t>
      </w: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2024 году проводились следующие виды профилактических мероприятий:</w:t>
      </w:r>
    </w:p>
    <w:p w:rsidR="00D36098" w:rsidRDefault="00D36098" w:rsidP="00D360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информирование.</w:t>
      </w:r>
    </w:p>
    <w:p w:rsidR="00E7524E" w:rsidRPr="00E7524E" w:rsidRDefault="00E7524E" w:rsidP="00FA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D36098" w:rsidP="00FA19FF">
      <w:pPr>
        <w:spacing w:after="0" w:line="240" w:lineRule="auto"/>
        <w:jc w:val="center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5B5D7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. Цели и задачи реализации п</w:t>
      </w:r>
      <w:r w:rsidR="00B668EA" w:rsidRPr="00B668EA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рограммы</w:t>
      </w:r>
      <w:r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профилактики</w:t>
      </w:r>
    </w:p>
    <w:p w:rsidR="00C31EB7" w:rsidRPr="00762C4A" w:rsidRDefault="00C31EB7" w:rsidP="00C31EB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Целями Программы профилактики являются: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C31EB7" w:rsidRPr="008F0C11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1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Задачами Программы профилактики являются: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C31EB7" w:rsidRPr="008866C9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C31EB7" w:rsidRDefault="00C31EB7" w:rsidP="00C31E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B668EA" w:rsidRDefault="00B668EA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1EB7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sectPr w:rsidR="00C31EB7" w:rsidSect="00C31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EB7" w:rsidRDefault="00C31EB7" w:rsidP="00C31EB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. Перечень профилактических мероприятий,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C31EB7" w:rsidRDefault="00C31EB7" w:rsidP="00C31E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2"/>
        <w:gridCol w:w="9781"/>
        <w:gridCol w:w="2271"/>
        <w:gridCol w:w="1982"/>
      </w:tblGrid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B7" w:rsidRPr="004C36B8" w:rsidRDefault="00C31EB7" w:rsidP="00ED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B7" w:rsidRPr="004C36B8" w:rsidRDefault="00C31EB7" w:rsidP="00ED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B7" w:rsidRPr="004C36B8" w:rsidRDefault="00C31EB7" w:rsidP="00ED2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81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змещение сведений, касающихся осуществления муниципального контроля на официальном сайте органов местного самоуправления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Выкатной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сети «Интернет» и иных формах: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перечня индикаторов риска нарушения обязательных требований;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12) сведений о применении контрольным органом мер стимулирования добросовестности контролируемых лиц;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доклада об осуществлении муниципального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обновляется в срок не позднее 5 рабочих дней</w:t>
            </w:r>
          </w:p>
        </w:tc>
        <w:tc>
          <w:tcPr>
            <w:tcW w:w="198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81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C31EB7" w:rsidRPr="00B7129A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271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98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81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8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781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 должностным лицом уполномоченного органа по следующим вопросам: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организация и осуществление муниципального контроля;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порядок осуществления контрольных и профилактических мероприятий, установленных положение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муниципальном контроле;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обязательные требования;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31EB7" w:rsidRPr="004C36B8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71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поступления обращений контролируемых лиц или их представителей</w:t>
            </w:r>
          </w:p>
        </w:tc>
        <w:tc>
          <w:tcPr>
            <w:tcW w:w="198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31EB7" w:rsidTr="00ED2D5B">
        <w:tc>
          <w:tcPr>
            <w:tcW w:w="56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81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C31EB7" w:rsidRPr="00ED3EEE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2271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третий, четвертый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2" w:type="dxa"/>
          </w:tcPr>
          <w:p w:rsidR="00C31EB7" w:rsidRPr="004C36B8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C31EB7" w:rsidRDefault="00C31EB7" w:rsidP="00C31E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EB7" w:rsidRDefault="00C31EB7" w:rsidP="00C31E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. Показатели результативности и эффективности</w:t>
      </w:r>
    </w:p>
    <w:p w:rsidR="00C31EB7" w:rsidRPr="00051F3A" w:rsidRDefault="00C31EB7" w:rsidP="00C31E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</w:p>
    <w:p w:rsidR="00C31EB7" w:rsidRDefault="00C31EB7" w:rsidP="00C31E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616"/>
        <w:gridCol w:w="1382"/>
      </w:tblGrid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C31EB7" w:rsidTr="00ED2D5B">
        <w:tc>
          <w:tcPr>
            <w:tcW w:w="56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16" w:type="dxa"/>
          </w:tcPr>
          <w:p w:rsidR="00C31EB7" w:rsidRDefault="00C31EB7" w:rsidP="00ED2D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1382" w:type="dxa"/>
          </w:tcPr>
          <w:p w:rsidR="00C31EB7" w:rsidRDefault="00C31EB7" w:rsidP="00ED2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31EB7" w:rsidRPr="00051F3A" w:rsidRDefault="00C31EB7" w:rsidP="00C31E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1EB7" w:rsidRPr="00B668EA" w:rsidRDefault="00C31EB7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C31EB7" w:rsidRPr="00B668EA" w:rsidSect="008866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542AF"/>
    <w:rsid w:val="000546C7"/>
    <w:rsid w:val="00090FC4"/>
    <w:rsid w:val="000B3357"/>
    <w:rsid w:val="001069F7"/>
    <w:rsid w:val="001E4404"/>
    <w:rsid w:val="002D48DB"/>
    <w:rsid w:val="00314D70"/>
    <w:rsid w:val="003B49AA"/>
    <w:rsid w:val="003E48C5"/>
    <w:rsid w:val="004B13A2"/>
    <w:rsid w:val="005102EB"/>
    <w:rsid w:val="00531B29"/>
    <w:rsid w:val="00577BB5"/>
    <w:rsid w:val="005B5D75"/>
    <w:rsid w:val="005F0040"/>
    <w:rsid w:val="006216C7"/>
    <w:rsid w:val="006D7F0B"/>
    <w:rsid w:val="007418F3"/>
    <w:rsid w:val="0086273B"/>
    <w:rsid w:val="008B35BC"/>
    <w:rsid w:val="008B44C1"/>
    <w:rsid w:val="008E6CD3"/>
    <w:rsid w:val="008F2AD6"/>
    <w:rsid w:val="00A316F6"/>
    <w:rsid w:val="00A61365"/>
    <w:rsid w:val="00AA7C45"/>
    <w:rsid w:val="00B10861"/>
    <w:rsid w:val="00B52C2C"/>
    <w:rsid w:val="00B668EA"/>
    <w:rsid w:val="00C31EB7"/>
    <w:rsid w:val="00C51CD2"/>
    <w:rsid w:val="00CE794D"/>
    <w:rsid w:val="00D22573"/>
    <w:rsid w:val="00D36098"/>
    <w:rsid w:val="00D603B8"/>
    <w:rsid w:val="00DC23C3"/>
    <w:rsid w:val="00DD285E"/>
    <w:rsid w:val="00E162EA"/>
    <w:rsid w:val="00E24B7D"/>
    <w:rsid w:val="00E74AB5"/>
    <w:rsid w:val="00E7524E"/>
    <w:rsid w:val="00EE2B78"/>
    <w:rsid w:val="00F365D4"/>
    <w:rsid w:val="00F46EC3"/>
    <w:rsid w:val="00F91832"/>
    <w:rsid w:val="00FA19FF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3B8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3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2417-DDE8-4974-B2C2-AA96F957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2024-12-12T06:21:00Z</cp:lastPrinted>
  <dcterms:created xsi:type="dcterms:W3CDTF">2020-12-23T06:21:00Z</dcterms:created>
  <dcterms:modified xsi:type="dcterms:W3CDTF">2024-12-12T06:21:00Z</dcterms:modified>
</cp:coreProperties>
</file>